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Dott. Filippo Cardinali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Laureato </w:t>
      </w:r>
      <w:r>
        <w:rPr>
          <w:sz w:val="24"/>
          <w:szCs w:val="24"/>
          <w:rtl w:val="0"/>
          <w:lang w:val="it-IT"/>
        </w:rPr>
        <w:t xml:space="preserve">con lode </w:t>
      </w:r>
      <w:r>
        <w:rPr>
          <w:sz w:val="24"/>
          <w:szCs w:val="24"/>
          <w:rtl w:val="0"/>
          <w:lang w:val="it-IT"/>
        </w:rPr>
        <w:t>in Odontoiatria e Protesi dentaria presso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Universit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di Ancona nel 1992.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Socio Attivo della Societ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Italiana di Endodonzia.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Certified Member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European Society of Endodontology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Associate Member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American Association of Endodontists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Nella Societ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Italiana di Endodonzia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stato Coordinatore della Commissione Culturale (2012-2015), Assistant Editor del Giornale Italiano di Endodonzia (2014-2015), Tesoriere (2016-2018)</w:t>
      </w:r>
      <w:r>
        <w:rPr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  <w:lang w:val="it-IT"/>
        </w:rPr>
        <w:t xml:space="preserve"> Segretario</w:t>
      </w:r>
      <w:r>
        <w:rPr>
          <w:sz w:val="24"/>
          <w:szCs w:val="24"/>
          <w:rtl w:val="0"/>
          <w:lang w:val="it-IT"/>
        </w:rPr>
        <w:t xml:space="preserve"> (2019), attualmente ricopre la carica di Vice-Presidente per il biennio 2021-2022</w:t>
      </w:r>
      <w:r>
        <w:rPr>
          <w:sz w:val="24"/>
          <w:szCs w:val="24"/>
          <w:rtl w:val="0"/>
          <w:lang w:val="it-IT"/>
        </w:rPr>
        <w:t>. Ha partecipato in qualit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di collaboratore del Dott. Fabio Gorni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opera multimediale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Recupero endodontico dei denti gravemente compromessi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della collana Medtutor edito da UTET ed in qualit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coautore alle FAD ANDI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Il moderno razionale endodontico 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uso del nichel-titanio nella sagomatura e detersione del sistema canalare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otturazione del sistema dei canali radicolari: basi biologiche, materiali e tecniche operative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. Coautore del libro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Testo atlante di anatomia endodontica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edito da Tecniche Nuove nel 2011. Coautore del libro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Isolamento del campo operatorio: come razionalizzare la clinica e migliorare la propria vita professionale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edito da ANDI Servizi nel 2013. Coautore del libro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Manuale di Endodonzia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edito da Elsevier Masson Italia nel 2013. Coautore del eBook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The Isolation Game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pubblicato su Apple iBook Stores. Coautore del libro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Ritrattamenti: soluzioni per le patologie apicali di origine endodontica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pubblicato da EDRA nell 2018. Docente in corsi teorici-pratici su temi riguardanti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isolamento del campo operatorio 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endodonzia, ha partecipato in qualit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di relatore a corsi e congressi in Italia 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estero. Esercita la libera professione dedicandosi prevalentemente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endodonzia e alla conservativa ed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autore di pubblicazioni in merito su riviste del settore nazionali ed internazionali.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